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F1F7D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1：</w:t>
      </w:r>
    </w:p>
    <w:p w14:paraId="321664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年度e乡北仑微信公众号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内容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运维服务清单</w:t>
      </w:r>
      <w:bookmarkStart w:id="0" w:name="_GoBack"/>
      <w:bookmarkEnd w:id="0"/>
    </w:p>
    <w:p w14:paraId="0C32B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</w:p>
    <w:tbl>
      <w:tblPr>
        <w:tblStyle w:val="4"/>
        <w:tblW w:w="15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0"/>
        <w:gridCol w:w="7558"/>
        <w:gridCol w:w="5382"/>
      </w:tblGrid>
      <w:tr w14:paraId="32ADA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120" w:type="dxa"/>
            <w:noWrap/>
            <w:vAlign w:val="center"/>
          </w:tcPr>
          <w:p w14:paraId="3E4CCA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项目</w:t>
            </w:r>
          </w:p>
        </w:tc>
        <w:tc>
          <w:tcPr>
            <w:tcW w:w="7558" w:type="dxa"/>
            <w:noWrap/>
            <w:vAlign w:val="center"/>
          </w:tcPr>
          <w:p w14:paraId="22FE7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内容</w:t>
            </w:r>
          </w:p>
        </w:tc>
        <w:tc>
          <w:tcPr>
            <w:tcW w:w="5382" w:type="dxa"/>
            <w:vAlign w:val="center"/>
          </w:tcPr>
          <w:p w14:paraId="6CF7B3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服务频次要求</w:t>
            </w:r>
          </w:p>
        </w:tc>
      </w:tr>
      <w:tr w14:paraId="45BE6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2120" w:type="dxa"/>
            <w:vMerge w:val="restart"/>
            <w:noWrap/>
            <w:vAlign w:val="center"/>
          </w:tcPr>
          <w:p w14:paraId="7FD28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平台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巡查</w:t>
            </w:r>
          </w:p>
          <w:p w14:paraId="2BA8F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558" w:type="dxa"/>
            <w:noWrap/>
            <w:vAlign w:val="center"/>
          </w:tcPr>
          <w:p w14:paraId="043AEC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每日巡查平台各板块菜单，发现问题及时解决。</w:t>
            </w:r>
          </w:p>
        </w:tc>
        <w:tc>
          <w:tcPr>
            <w:tcW w:w="5382" w:type="dxa"/>
            <w:vAlign w:val="center"/>
          </w:tcPr>
          <w:p w14:paraId="6A1505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每天两次，全年不少于624次。</w:t>
            </w:r>
          </w:p>
        </w:tc>
      </w:tr>
      <w:tr w14:paraId="6B5F4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2120" w:type="dxa"/>
            <w:vMerge w:val="continue"/>
            <w:noWrap/>
            <w:vAlign w:val="center"/>
          </w:tcPr>
          <w:p w14:paraId="597EB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558" w:type="dxa"/>
            <w:noWrap/>
            <w:vAlign w:val="center"/>
          </w:tcPr>
          <w:p w14:paraId="7AD83E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监测平台用户和内容数据，做好记录，每周每月汇报。</w:t>
            </w:r>
          </w:p>
        </w:tc>
        <w:tc>
          <w:tcPr>
            <w:tcW w:w="5382" w:type="dxa"/>
            <w:vAlign w:val="center"/>
          </w:tcPr>
          <w:p w14:paraId="73797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每周汇总一次，全年不少于48次。每月汇报</w:t>
            </w:r>
            <w:r>
              <w:rPr>
                <w:rFonts w:hint="eastAsia" w:ascii="宋体" w:hAnsi="宋体" w:eastAsia="宋体" w:cs="宋体"/>
                <w:szCs w:val="21"/>
              </w:rPr>
              <w:t>一次，全年12次，全年一份运维报告。</w:t>
            </w:r>
          </w:p>
        </w:tc>
      </w:tr>
      <w:tr w14:paraId="434F4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20" w:type="dxa"/>
            <w:vMerge w:val="continue"/>
            <w:noWrap/>
            <w:vAlign w:val="center"/>
          </w:tcPr>
          <w:p w14:paraId="0D6D6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558" w:type="dxa"/>
            <w:noWrap/>
            <w:vAlign w:val="center"/>
          </w:tcPr>
          <w:p w14:paraId="4A827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随时查看后台，对用户留言及时反馈和回复。</w:t>
            </w:r>
          </w:p>
        </w:tc>
        <w:tc>
          <w:tcPr>
            <w:tcW w:w="5382" w:type="dxa"/>
            <w:vAlign w:val="center"/>
          </w:tcPr>
          <w:p w14:paraId="5B4818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每天二次检查 ，全年不少于624次。</w:t>
            </w:r>
          </w:p>
        </w:tc>
      </w:tr>
      <w:tr w14:paraId="2249E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2120" w:type="dxa"/>
            <w:noWrap/>
            <w:vAlign w:val="center"/>
          </w:tcPr>
          <w:p w14:paraId="2F0DB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数据报告</w:t>
            </w:r>
          </w:p>
        </w:tc>
        <w:tc>
          <w:tcPr>
            <w:tcW w:w="7558" w:type="dxa"/>
            <w:noWrap/>
            <w:vAlign w:val="center"/>
          </w:tcPr>
          <w:p w14:paraId="422C83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动态监测用户数据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构建多维度用户标签体系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。</w:t>
            </w:r>
          </w:p>
        </w:tc>
        <w:tc>
          <w:tcPr>
            <w:tcW w:w="5382" w:type="dxa"/>
            <w:vAlign w:val="center"/>
          </w:tcPr>
          <w:p w14:paraId="79BC18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每季度一次，全年不少于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6次。</w:t>
            </w:r>
          </w:p>
        </w:tc>
      </w:tr>
      <w:tr w14:paraId="6272C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2120" w:type="dxa"/>
            <w:vMerge w:val="restart"/>
            <w:noWrap/>
            <w:vAlign w:val="center"/>
          </w:tcPr>
          <w:p w14:paraId="2B225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网络安全维护</w:t>
            </w:r>
          </w:p>
        </w:tc>
        <w:tc>
          <w:tcPr>
            <w:tcW w:w="7558" w:type="dxa"/>
            <w:noWrap/>
            <w:vAlign w:val="center"/>
          </w:tcPr>
          <w:p w14:paraId="7C358D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根据意识形态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工作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责任制落实要求，做好网络信息安全工作，维护信息发布的政治性和权威性。</w:t>
            </w:r>
          </w:p>
        </w:tc>
        <w:tc>
          <w:tcPr>
            <w:tcW w:w="5382" w:type="dxa"/>
            <w:vAlign w:val="center"/>
          </w:tcPr>
          <w:p w14:paraId="00A697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落实网络信息安全工作。</w:t>
            </w:r>
          </w:p>
        </w:tc>
      </w:tr>
      <w:tr w14:paraId="5D664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2120" w:type="dxa"/>
            <w:vMerge w:val="continue"/>
            <w:noWrap/>
            <w:vAlign w:val="center"/>
          </w:tcPr>
          <w:p w14:paraId="717DD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558" w:type="dxa"/>
            <w:noWrap/>
            <w:vAlign w:val="center"/>
          </w:tcPr>
          <w:p w14:paraId="506CA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每日根据流管中心提供的内容，进行信息安全审查。</w:t>
            </w:r>
          </w:p>
        </w:tc>
        <w:tc>
          <w:tcPr>
            <w:tcW w:w="5382" w:type="dxa"/>
            <w:vAlign w:val="center"/>
          </w:tcPr>
          <w:p w14:paraId="5A981E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全年不少于264次（包含节假日），不少于650条。</w:t>
            </w:r>
          </w:p>
        </w:tc>
      </w:tr>
      <w:tr w14:paraId="6E9E4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2120" w:type="dxa"/>
            <w:noWrap/>
            <w:vAlign w:val="center"/>
          </w:tcPr>
          <w:p w14:paraId="549D0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周末和节假日服务</w:t>
            </w:r>
          </w:p>
        </w:tc>
        <w:tc>
          <w:tcPr>
            <w:tcW w:w="7558" w:type="dxa"/>
            <w:noWrap/>
            <w:vAlign w:val="center"/>
          </w:tcPr>
          <w:p w14:paraId="3BC2D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在周末和节假日进行安全监测，设计制作节日祝福海报。</w:t>
            </w:r>
          </w:p>
        </w:tc>
        <w:tc>
          <w:tcPr>
            <w:tcW w:w="5382" w:type="dxa"/>
            <w:vAlign w:val="center"/>
          </w:tcPr>
          <w:p w14:paraId="0EF37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保证平台安全平稳运行。</w:t>
            </w:r>
          </w:p>
        </w:tc>
      </w:tr>
      <w:tr w14:paraId="43066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2120" w:type="dxa"/>
            <w:vMerge w:val="restart"/>
            <w:noWrap/>
            <w:vAlign w:val="center"/>
          </w:tcPr>
          <w:p w14:paraId="68B94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平台优化建议</w:t>
            </w:r>
          </w:p>
        </w:tc>
        <w:tc>
          <w:tcPr>
            <w:tcW w:w="7558" w:type="dxa"/>
            <w:noWrap/>
            <w:vAlign w:val="center"/>
          </w:tcPr>
          <w:p w14:paraId="03C64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进一步提升平台菜单栏设计，对相关功能进行优化建议。</w:t>
            </w:r>
          </w:p>
        </w:tc>
        <w:tc>
          <w:tcPr>
            <w:tcW w:w="5382" w:type="dxa"/>
            <w:vAlign w:val="center"/>
          </w:tcPr>
          <w:p w14:paraId="42A65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提升平台功能质量，使操作更便捷易懂。</w:t>
            </w:r>
          </w:p>
        </w:tc>
      </w:tr>
      <w:tr w14:paraId="60FAA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2120" w:type="dxa"/>
            <w:vMerge w:val="continue"/>
            <w:noWrap/>
            <w:vAlign w:val="center"/>
          </w:tcPr>
          <w:p w14:paraId="46747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558" w:type="dxa"/>
            <w:noWrap/>
            <w:vAlign w:val="center"/>
          </w:tcPr>
          <w:p w14:paraId="77BFC6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依托积分学习功能，编制、更新适合流动人口学习的课件。</w:t>
            </w:r>
          </w:p>
        </w:tc>
        <w:tc>
          <w:tcPr>
            <w:tcW w:w="5382" w:type="dxa"/>
            <w:vAlign w:val="center"/>
          </w:tcPr>
          <w:p w14:paraId="0B05D2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全年提供4篇学习课件。</w:t>
            </w:r>
          </w:p>
        </w:tc>
      </w:tr>
      <w:tr w14:paraId="6EB8A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2120" w:type="dxa"/>
            <w:noWrap/>
            <w:vAlign w:val="center"/>
          </w:tcPr>
          <w:p w14:paraId="1CEA0B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实施问卷调研</w:t>
            </w:r>
          </w:p>
        </w:tc>
        <w:tc>
          <w:tcPr>
            <w:tcW w:w="7558" w:type="dxa"/>
            <w:noWrap/>
            <w:vAlign w:val="center"/>
          </w:tcPr>
          <w:p w14:paraId="024187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开展问卷调查，了解新北仑人的想法和需求。</w:t>
            </w:r>
          </w:p>
          <w:p w14:paraId="5049B2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了解用户对e乡平台的使用情况及建议。</w:t>
            </w:r>
          </w:p>
        </w:tc>
        <w:tc>
          <w:tcPr>
            <w:tcW w:w="5382" w:type="dxa"/>
            <w:vAlign w:val="center"/>
          </w:tcPr>
          <w:p w14:paraId="42536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全年开展一次，并提供数据分析报告1份。</w:t>
            </w:r>
          </w:p>
        </w:tc>
      </w:tr>
      <w:tr w14:paraId="75128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2120" w:type="dxa"/>
            <w:vMerge w:val="restart"/>
            <w:noWrap/>
            <w:vAlign w:val="center"/>
          </w:tcPr>
          <w:p w14:paraId="1C1572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协助宣讲管理群组</w:t>
            </w:r>
          </w:p>
        </w:tc>
        <w:tc>
          <w:tcPr>
            <w:tcW w:w="7558" w:type="dxa"/>
            <w:noWrap/>
            <w:vAlign w:val="center"/>
          </w:tcPr>
          <w:p w14:paraId="6F709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协助组织和参与线下宣讲会。</w:t>
            </w:r>
          </w:p>
        </w:tc>
        <w:tc>
          <w:tcPr>
            <w:tcW w:w="5382" w:type="dxa"/>
            <w:vAlign w:val="center"/>
          </w:tcPr>
          <w:p w14:paraId="13E2F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全年不</w:t>
            </w:r>
            <w:r>
              <w:rPr>
                <w:rFonts w:hint="eastAsia" w:ascii="宋体" w:hAnsi="宋体" w:eastAsia="宋体" w:cs="宋体"/>
                <w:szCs w:val="21"/>
              </w:rPr>
              <w:t>少于3次。</w:t>
            </w:r>
          </w:p>
        </w:tc>
      </w:tr>
      <w:tr w14:paraId="6D449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  <w:jc w:val="center"/>
        </w:trPr>
        <w:tc>
          <w:tcPr>
            <w:tcW w:w="2120" w:type="dxa"/>
            <w:vMerge w:val="continue"/>
            <w:noWrap/>
            <w:vAlign w:val="center"/>
          </w:tcPr>
          <w:p w14:paraId="64E79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558" w:type="dxa"/>
            <w:noWrap/>
            <w:vAlign w:val="center"/>
          </w:tcPr>
          <w:p w14:paraId="6B418F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协助建立和完善微信群组，维护群秩序，加强日常管理和联络。</w:t>
            </w:r>
          </w:p>
        </w:tc>
        <w:tc>
          <w:tcPr>
            <w:tcW w:w="5382" w:type="dxa"/>
            <w:vAlign w:val="center"/>
          </w:tcPr>
          <w:p w14:paraId="79462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对6个街道微信群</w:t>
            </w:r>
            <w:r>
              <w:rPr>
                <w:rFonts w:hint="eastAsia" w:ascii="宋体" w:hAnsi="宋体" w:eastAsia="宋体" w:cs="宋体"/>
                <w:szCs w:val="21"/>
              </w:rPr>
              <w:t>进行日常管理，加强政策宣传引导。</w:t>
            </w:r>
          </w:p>
        </w:tc>
      </w:tr>
      <w:tr w14:paraId="7E5C9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120" w:type="dxa"/>
            <w:noWrap/>
            <w:vAlign w:val="center"/>
          </w:tcPr>
          <w:p w14:paraId="403EE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协助管理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信息员队伍</w:t>
            </w:r>
          </w:p>
          <w:p w14:paraId="608D2D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公益宣传员队伍</w:t>
            </w:r>
          </w:p>
        </w:tc>
        <w:tc>
          <w:tcPr>
            <w:tcW w:w="7558" w:type="dxa"/>
            <w:noWrap/>
            <w:vAlign w:val="center"/>
          </w:tcPr>
          <w:p w14:paraId="5EAEA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协助管理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好信息员队伍及公益员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公益宣传员队伍，做好日常考核与激励；协助做好e乡北仑平台、量化积分政策、公益驿站的推广工作，同时收集报道公益善举。</w:t>
            </w:r>
          </w:p>
        </w:tc>
        <w:tc>
          <w:tcPr>
            <w:tcW w:w="5382" w:type="dxa"/>
            <w:vAlign w:val="center"/>
          </w:tcPr>
          <w:p w14:paraId="005DC5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全年激励经费不少于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000元</w:t>
            </w:r>
          </w:p>
        </w:tc>
      </w:tr>
      <w:tr w14:paraId="4E79D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2120" w:type="dxa"/>
            <w:noWrap/>
            <w:vAlign w:val="center"/>
          </w:tcPr>
          <w:p w14:paraId="57D21A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品牌宣传</w:t>
            </w:r>
          </w:p>
        </w:tc>
        <w:tc>
          <w:tcPr>
            <w:tcW w:w="7558" w:type="dxa"/>
            <w:noWrap/>
            <w:vAlign w:val="center"/>
          </w:tcPr>
          <w:p w14:paraId="07D607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联络社会优质资源，扩大线上线下品牌宣传，适时扩大合作范围。</w:t>
            </w:r>
          </w:p>
        </w:tc>
        <w:tc>
          <w:tcPr>
            <w:tcW w:w="5382" w:type="dxa"/>
            <w:vAlign w:val="center"/>
          </w:tcPr>
          <w:p w14:paraId="3C1FD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体现平台公信力，弘扬社会正能量，增强平台影响力。</w:t>
            </w:r>
          </w:p>
        </w:tc>
      </w:tr>
    </w:tbl>
    <w:p w14:paraId="038EDBFB"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CE1FB6"/>
    <w:rsid w:val="0F907161"/>
    <w:rsid w:val="35CE1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80" w:lineRule="exact"/>
      <w:ind w:firstLine="480"/>
    </w:pPr>
    <w:rPr>
      <w:rFonts w:eastAsia="方正书宋简体"/>
      <w:sz w:val="24"/>
    </w:rPr>
  </w:style>
  <w:style w:type="paragraph" w:styleId="3">
    <w:name w:val="Body Text First Indent 2"/>
    <w:basedOn w:val="2"/>
    <w:qFormat/>
    <w:uiPriority w:val="0"/>
    <w:pPr>
      <w:spacing w:after="120" w:line="240" w:lineRule="auto"/>
      <w:ind w:left="420" w:leftChars="200" w:firstLine="420" w:firstLineChars="200"/>
    </w:pPr>
    <w:rPr>
      <w:rFonts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737</Words>
  <Characters>754</Characters>
  <Lines>0</Lines>
  <Paragraphs>0</Paragraphs>
  <TotalTime>9</TotalTime>
  <ScaleCrop>false</ScaleCrop>
  <LinksUpToDate>false</LinksUpToDate>
  <CharactersWithSpaces>755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2025-03-17T06:00:00Z</dcterms:created>
  <dc:creator>lala_wong@163.com</dc:creator>
  <cp:lastModifiedBy>WPS_1668775272</cp:lastModifiedBy>
  <dcterms:modified xsi:type="dcterms:W3CDTF">2025-06-03T05:22:48Z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eyJoZGlkIjoiNzE4ZDU3ZTE2ZGU3OTFiZjhjN2NhNDQyMDJhZjFmZTciLCJ1c2VySWQiOiIxNDQzODUwNjU3In0=</vt:lpwstr>
  </property>
  <property fmtid="{D5CDD505-2E9C-101B-9397-08002B2CF9AE}" pid="4" name="ICV">
    <vt:lpwstr>FB5F517785624A4E8044CD688983C9A7_12</vt:lpwstr>
  </property>
</Properties>
</file>